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65" w:rsidRPr="004B43DC" w:rsidRDefault="00AD6C65" w:rsidP="00AD6C65">
      <w:pPr>
        <w:keepNext/>
        <w:ind w:firstLine="708"/>
        <w:jc w:val="center"/>
        <w:outlineLvl w:val="7"/>
        <w:rPr>
          <w:b/>
          <w:szCs w:val="28"/>
          <w:u w:val="single"/>
          <w:lang w:eastAsia="ru-RU"/>
        </w:rPr>
      </w:pPr>
    </w:p>
    <w:p w:rsidR="00AD6C65" w:rsidRPr="00B31116" w:rsidRDefault="00AD6C65" w:rsidP="00AD6C65">
      <w:pPr>
        <w:jc w:val="center"/>
        <w:rPr>
          <w:b/>
          <w:kern w:val="2"/>
          <w:szCs w:val="28"/>
          <w:lang w:eastAsia="ru-RU"/>
        </w:rPr>
      </w:pPr>
      <w:r w:rsidRPr="00B31116">
        <w:rPr>
          <w:b/>
          <w:kern w:val="2"/>
          <w:szCs w:val="28"/>
          <w:lang w:eastAsia="ru-RU"/>
        </w:rPr>
        <w:t>ИРКУТСКАЯ ОБЛАСТЬ</w:t>
      </w:r>
    </w:p>
    <w:p w:rsidR="00AD6C65" w:rsidRPr="00DB6D62" w:rsidRDefault="00AD6C65" w:rsidP="00AD6C65">
      <w:pPr>
        <w:jc w:val="center"/>
        <w:rPr>
          <w:kern w:val="2"/>
          <w:sz w:val="18"/>
          <w:lang w:eastAsia="ru-RU"/>
        </w:rPr>
      </w:pPr>
    </w:p>
    <w:p w:rsidR="00AD6C65" w:rsidRPr="00DB6D62" w:rsidRDefault="00AD6C65" w:rsidP="00AD6C65">
      <w:pPr>
        <w:spacing w:after="200" w:line="276" w:lineRule="auto"/>
        <w:jc w:val="center"/>
        <w:rPr>
          <w:b/>
          <w:bCs/>
          <w:kern w:val="2"/>
          <w:szCs w:val="28"/>
          <w:lang w:eastAsia="ru-RU"/>
        </w:rPr>
      </w:pPr>
      <w:r>
        <w:rPr>
          <w:b/>
          <w:bCs/>
          <w:kern w:val="2"/>
          <w:szCs w:val="28"/>
          <w:lang w:eastAsia="ru-RU"/>
        </w:rPr>
        <w:t xml:space="preserve"> АЛАРСКАЯ ТЕРРИТОРИАЛЬНАЯ </w:t>
      </w:r>
      <w:r w:rsidRPr="00DB6D62">
        <w:rPr>
          <w:b/>
          <w:bCs/>
          <w:kern w:val="2"/>
          <w:szCs w:val="28"/>
          <w:lang w:eastAsia="ru-RU"/>
        </w:rPr>
        <w:t>ИЗБИРАТЕЛЬНАЯ КОМИССИЯ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ayout w:type="fixed"/>
        <w:tblLook w:val="0000"/>
      </w:tblPr>
      <w:tblGrid>
        <w:gridCol w:w="4962"/>
        <w:gridCol w:w="5118"/>
      </w:tblGrid>
      <w:tr w:rsidR="00AD6C65" w:rsidRPr="00CE4588" w:rsidTr="004D5C23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D6C65" w:rsidRPr="00DB6D62" w:rsidRDefault="00AD6C65" w:rsidP="004D5C23">
            <w:pPr>
              <w:spacing w:line="276" w:lineRule="auto"/>
              <w:jc w:val="center"/>
              <w:rPr>
                <w:b/>
                <w:bCs/>
                <w:kern w:val="2"/>
                <w:szCs w:val="28"/>
                <w:lang w:eastAsia="ru-RU"/>
              </w:rPr>
            </w:pPr>
          </w:p>
          <w:p w:rsidR="00AD6C65" w:rsidRPr="00DB6D62" w:rsidRDefault="00AD6C65" w:rsidP="004D5C23">
            <w:pPr>
              <w:spacing w:line="276" w:lineRule="auto"/>
              <w:jc w:val="center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/>
                <w:bCs/>
                <w:kern w:val="2"/>
                <w:szCs w:val="28"/>
                <w:lang w:eastAsia="ru-RU"/>
              </w:rPr>
              <w:t>РЕШЕНИЕ</w:t>
            </w:r>
          </w:p>
        </w:tc>
      </w:tr>
      <w:tr w:rsidR="00AD6C65" w:rsidRPr="00CE4588" w:rsidTr="004D5C23">
        <w:trPr>
          <w:trHeight w:val="4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D6C65" w:rsidRPr="00132CFD" w:rsidRDefault="00AD6C65" w:rsidP="004D5C23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132CFD">
              <w:rPr>
                <w:bCs/>
                <w:kern w:val="2"/>
                <w:szCs w:val="28"/>
                <w:lang w:eastAsia="ru-RU"/>
              </w:rPr>
              <w:t xml:space="preserve"> 20 июня 2014 года</w:t>
            </w: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AD6C65" w:rsidRPr="00132CFD" w:rsidRDefault="00AD6C65" w:rsidP="004D5C23">
            <w:pPr>
              <w:spacing w:line="276" w:lineRule="auto"/>
              <w:jc w:val="left"/>
              <w:rPr>
                <w:bCs/>
                <w:kern w:val="2"/>
                <w:szCs w:val="28"/>
                <w:lang w:eastAsia="ru-RU"/>
              </w:rPr>
            </w:pPr>
            <w:r w:rsidRPr="00132CFD">
              <w:rPr>
                <w:bCs/>
                <w:kern w:val="2"/>
                <w:szCs w:val="28"/>
                <w:lang w:eastAsia="ru-RU"/>
              </w:rPr>
              <w:t xml:space="preserve">                                    № 37/252</w:t>
            </w:r>
          </w:p>
        </w:tc>
      </w:tr>
    </w:tbl>
    <w:p w:rsidR="00AD6C65" w:rsidRPr="00DB6D62" w:rsidRDefault="00AD6C65" w:rsidP="00AD6C65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>п. Кутулик</w:t>
      </w:r>
    </w:p>
    <w:p w:rsidR="00AD6C65" w:rsidRPr="00DB6D62" w:rsidRDefault="00AD6C65" w:rsidP="00AD6C65">
      <w:pPr>
        <w:jc w:val="center"/>
        <w:rPr>
          <w:kern w:val="2"/>
          <w:sz w:val="20"/>
          <w:szCs w:val="20"/>
          <w:lang w:eastAsia="ru-RU"/>
        </w:rPr>
      </w:pPr>
    </w:p>
    <w:p w:rsidR="00AD6C65" w:rsidRPr="00DB6D62" w:rsidRDefault="00AD6C65" w:rsidP="00AD6C65">
      <w:pPr>
        <w:jc w:val="center"/>
        <w:rPr>
          <w:kern w:val="2"/>
          <w:sz w:val="20"/>
          <w:szCs w:val="20"/>
          <w:lang w:eastAsia="ru-RU"/>
        </w:rPr>
      </w:pPr>
    </w:p>
    <w:p w:rsidR="00AD6C65" w:rsidRPr="00DB6D62" w:rsidRDefault="00AD6C65" w:rsidP="00AD6C65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DB6D62">
        <w:rPr>
          <w:b/>
          <w:bCs/>
          <w:szCs w:val="28"/>
          <w:lang w:eastAsia="ru-RU"/>
        </w:rPr>
        <w:t xml:space="preserve">О рабочей группе по предварительному рассмотрению обращений </w:t>
      </w:r>
    </w:p>
    <w:p w:rsidR="00AD6C65" w:rsidRPr="00DB6D62" w:rsidRDefault="00AD6C65" w:rsidP="00AD6C65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DB6D62">
        <w:rPr>
          <w:b/>
          <w:bCs/>
          <w:szCs w:val="28"/>
          <w:lang w:eastAsia="ru-RU"/>
        </w:rPr>
        <w:t xml:space="preserve">о нарушении избирательного законодательства, жалоб (заявлений) </w:t>
      </w:r>
    </w:p>
    <w:p w:rsidR="00AD6C65" w:rsidRPr="00DB6D62" w:rsidRDefault="00AD6C65" w:rsidP="00AD6C65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DB6D62">
        <w:rPr>
          <w:b/>
          <w:bCs/>
          <w:szCs w:val="28"/>
          <w:lang w:eastAsia="ru-RU"/>
        </w:rPr>
        <w:t xml:space="preserve">на решения и действия (бездействие) </w:t>
      </w:r>
      <w:proofErr w:type="gramStart"/>
      <w:r w:rsidRPr="00DB6D62">
        <w:rPr>
          <w:b/>
          <w:bCs/>
          <w:szCs w:val="28"/>
          <w:lang w:eastAsia="ru-RU"/>
        </w:rPr>
        <w:t>нижестоящих</w:t>
      </w:r>
      <w:proofErr w:type="gramEnd"/>
      <w:r w:rsidRPr="00DB6D62">
        <w:rPr>
          <w:b/>
          <w:bCs/>
          <w:szCs w:val="28"/>
          <w:lang w:eastAsia="ru-RU"/>
        </w:rPr>
        <w:t xml:space="preserve"> избирательных </w:t>
      </w:r>
    </w:p>
    <w:p w:rsidR="00AD6C65" w:rsidRDefault="00AD6C65" w:rsidP="00AD6C65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DB6D62">
        <w:rPr>
          <w:b/>
          <w:bCs/>
          <w:szCs w:val="28"/>
          <w:lang w:eastAsia="ru-RU"/>
        </w:rPr>
        <w:t>комис</w:t>
      </w:r>
      <w:r>
        <w:rPr>
          <w:b/>
          <w:bCs/>
          <w:szCs w:val="28"/>
          <w:lang w:eastAsia="ru-RU"/>
        </w:rPr>
        <w:t>сий при проведении</w:t>
      </w:r>
      <w:r w:rsidRPr="00DB6D62">
        <w:rPr>
          <w:b/>
          <w:bCs/>
          <w:szCs w:val="28"/>
          <w:lang w:eastAsia="ru-RU"/>
        </w:rPr>
        <w:t xml:space="preserve"> выборов </w:t>
      </w:r>
      <w:r>
        <w:rPr>
          <w:b/>
          <w:bCs/>
          <w:szCs w:val="28"/>
          <w:lang w:eastAsia="ru-RU"/>
        </w:rPr>
        <w:t xml:space="preserve">мэра </w:t>
      </w:r>
      <w:proofErr w:type="spellStart"/>
      <w:r>
        <w:rPr>
          <w:b/>
          <w:bCs/>
          <w:szCs w:val="28"/>
          <w:lang w:eastAsia="ru-RU"/>
        </w:rPr>
        <w:t>Аларского</w:t>
      </w:r>
      <w:proofErr w:type="spellEnd"/>
      <w:r>
        <w:rPr>
          <w:b/>
          <w:bCs/>
          <w:szCs w:val="28"/>
          <w:lang w:eastAsia="ru-RU"/>
        </w:rPr>
        <w:t xml:space="preserve"> района и депутатов </w:t>
      </w:r>
    </w:p>
    <w:p w:rsidR="00AD6C65" w:rsidRPr="00DB6D62" w:rsidRDefault="00AD6C65" w:rsidP="00AD6C65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Думы МО «</w:t>
      </w:r>
      <w:proofErr w:type="spellStart"/>
      <w:r>
        <w:rPr>
          <w:b/>
          <w:bCs/>
          <w:szCs w:val="28"/>
          <w:lang w:eastAsia="ru-RU"/>
        </w:rPr>
        <w:t>Аларский</w:t>
      </w:r>
      <w:proofErr w:type="spellEnd"/>
      <w:r>
        <w:rPr>
          <w:b/>
          <w:bCs/>
          <w:szCs w:val="28"/>
          <w:lang w:eastAsia="ru-RU"/>
        </w:rPr>
        <w:t xml:space="preserve"> район» шестого созыва 14 сентября </w:t>
      </w:r>
      <w:r w:rsidRPr="00DB6D62">
        <w:rPr>
          <w:b/>
          <w:bCs/>
          <w:szCs w:val="28"/>
          <w:lang w:eastAsia="ru-RU"/>
        </w:rPr>
        <w:t>201</w:t>
      </w:r>
      <w:r>
        <w:rPr>
          <w:b/>
          <w:bCs/>
          <w:szCs w:val="28"/>
          <w:lang w:eastAsia="ru-RU"/>
        </w:rPr>
        <w:t>4</w:t>
      </w:r>
      <w:r w:rsidRPr="00DB6D62">
        <w:rPr>
          <w:b/>
          <w:bCs/>
          <w:szCs w:val="28"/>
          <w:lang w:eastAsia="ru-RU"/>
        </w:rPr>
        <w:t xml:space="preserve"> года</w:t>
      </w:r>
    </w:p>
    <w:p w:rsidR="00AD6C65" w:rsidRPr="00DB6D62" w:rsidRDefault="00AD6C65" w:rsidP="00AD6C65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ru-RU"/>
        </w:rPr>
      </w:pPr>
    </w:p>
    <w:p w:rsidR="00AD6C65" w:rsidRDefault="00AD6C65" w:rsidP="00AD6C65">
      <w:pPr>
        <w:ind w:firstLine="851"/>
        <w:rPr>
          <w:szCs w:val="28"/>
          <w:lang w:eastAsia="ru-RU"/>
        </w:rPr>
      </w:pPr>
      <w:proofErr w:type="gramStart"/>
      <w:r w:rsidRPr="00DB6D62">
        <w:rPr>
          <w:szCs w:val="28"/>
          <w:lang w:eastAsia="ru-RU"/>
        </w:rPr>
        <w:t>В соответствии с пунктами 18, 19 части 1 статьи 32, частью 2 статьи 34 Закона Иркутской области «О муниципальных выборах в Иркутской области», в целях реализации полномочий избирательной комиссии по контролю за соблюдением избирательных прав граждан Российской Федерации на территории</w:t>
      </w:r>
      <w:r>
        <w:rPr>
          <w:szCs w:val="28"/>
          <w:lang w:eastAsia="ru-RU"/>
        </w:rPr>
        <w:t xml:space="preserve"> МО «</w:t>
      </w:r>
      <w:proofErr w:type="spellStart"/>
      <w:r>
        <w:rPr>
          <w:szCs w:val="28"/>
          <w:lang w:eastAsia="ru-RU"/>
        </w:rPr>
        <w:t>Аларский</w:t>
      </w:r>
      <w:proofErr w:type="spellEnd"/>
      <w:r>
        <w:rPr>
          <w:szCs w:val="28"/>
          <w:lang w:eastAsia="ru-RU"/>
        </w:rPr>
        <w:t xml:space="preserve"> район»</w:t>
      </w:r>
      <w:r w:rsidRPr="00DB6D62">
        <w:rPr>
          <w:szCs w:val="28"/>
          <w:lang w:eastAsia="ru-RU"/>
        </w:rPr>
        <w:t xml:space="preserve"> при проведении муниципальных выборов </w:t>
      </w:r>
      <w:r>
        <w:rPr>
          <w:szCs w:val="28"/>
          <w:lang w:eastAsia="ru-RU"/>
        </w:rPr>
        <w:t xml:space="preserve">14 сентября 2014 </w:t>
      </w:r>
      <w:r w:rsidRPr="00DB6D62">
        <w:rPr>
          <w:szCs w:val="28"/>
          <w:lang w:eastAsia="ru-RU"/>
        </w:rPr>
        <w:t>года,</w:t>
      </w:r>
      <w:r>
        <w:rPr>
          <w:szCs w:val="28"/>
          <w:lang w:eastAsia="ru-RU"/>
        </w:rPr>
        <w:t xml:space="preserve"> Аларская территориальная избирательная комиссия</w:t>
      </w:r>
      <w:proofErr w:type="gramEnd"/>
    </w:p>
    <w:p w:rsidR="00AD6C65" w:rsidRPr="00DB6D62" w:rsidRDefault="00AD6C65" w:rsidP="00AD6C65">
      <w:pPr>
        <w:rPr>
          <w:sz w:val="20"/>
          <w:szCs w:val="20"/>
          <w:lang w:eastAsia="ru-RU"/>
        </w:rPr>
      </w:pP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</w:p>
    <w:p w:rsidR="00AD6C65" w:rsidRPr="00DB6D62" w:rsidRDefault="00AD6C65" w:rsidP="00AD6C65">
      <w:pPr>
        <w:rPr>
          <w:szCs w:val="28"/>
          <w:lang w:eastAsia="ru-RU"/>
        </w:rPr>
      </w:pPr>
    </w:p>
    <w:p w:rsidR="00AD6C65" w:rsidRPr="00DB6D62" w:rsidRDefault="00AD6C65" w:rsidP="00AD6C65">
      <w:pPr>
        <w:rPr>
          <w:bCs/>
          <w:spacing w:val="-4"/>
          <w:szCs w:val="28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Pr="00DB6D62">
        <w:rPr>
          <w:bCs/>
          <w:spacing w:val="-4"/>
          <w:szCs w:val="28"/>
          <w:lang w:eastAsia="ru-RU"/>
        </w:rPr>
        <w:t>РЕШИЛА:</w:t>
      </w:r>
    </w:p>
    <w:p w:rsidR="00AD6C65" w:rsidRPr="00DB6D62" w:rsidRDefault="00AD6C65" w:rsidP="00AD6C65">
      <w:pPr>
        <w:ind w:left="283"/>
        <w:jc w:val="center"/>
        <w:rPr>
          <w:bCs/>
          <w:spacing w:val="-4"/>
          <w:szCs w:val="28"/>
          <w:lang w:eastAsia="ru-RU"/>
        </w:rPr>
      </w:pPr>
    </w:p>
    <w:p w:rsidR="00AD6C65" w:rsidRDefault="00AD6C65" w:rsidP="00AD6C65">
      <w:pPr>
        <w:ind w:firstLine="851"/>
        <w:rPr>
          <w:bCs/>
          <w:spacing w:val="-4"/>
          <w:szCs w:val="28"/>
          <w:lang w:eastAsia="ru-RU"/>
        </w:rPr>
      </w:pPr>
      <w:r w:rsidRPr="00DB6D62">
        <w:rPr>
          <w:bCs/>
          <w:spacing w:val="-4"/>
          <w:szCs w:val="28"/>
          <w:lang w:eastAsia="ru-RU"/>
        </w:rPr>
        <w:t>1. Образовать рабочую группу по предварительному рассмотрению обращений о нарушении избирательного законодательства, жалоб (заявлений) на решения и действия (бездействие) нижестоящих избирательных комиссий в следующем составе:</w:t>
      </w:r>
    </w:p>
    <w:p w:rsidR="00AD6C65" w:rsidRPr="00DB6D62" w:rsidRDefault="00AD6C65" w:rsidP="00AD6C65">
      <w:pPr>
        <w:ind w:firstLine="851"/>
        <w:rPr>
          <w:bCs/>
          <w:spacing w:val="-4"/>
          <w:szCs w:val="28"/>
          <w:lang w:eastAsia="ru-RU"/>
        </w:rPr>
      </w:pPr>
      <w:r w:rsidRPr="00DB6D62">
        <w:rPr>
          <w:bCs/>
          <w:spacing w:val="-4"/>
          <w:szCs w:val="28"/>
          <w:lang w:eastAsia="ru-RU"/>
        </w:rPr>
        <w:t>– руководитель рабочей групп</w:t>
      </w:r>
      <w:r>
        <w:rPr>
          <w:bCs/>
          <w:spacing w:val="-4"/>
          <w:szCs w:val="28"/>
          <w:lang w:eastAsia="ru-RU"/>
        </w:rPr>
        <w:t>ы Нефедьев Н.И.</w:t>
      </w:r>
      <w:r w:rsidRPr="00DB6D62">
        <w:rPr>
          <w:bCs/>
          <w:spacing w:val="-4"/>
          <w:szCs w:val="28"/>
          <w:lang w:eastAsia="ru-RU"/>
        </w:rPr>
        <w:t>,</w:t>
      </w:r>
    </w:p>
    <w:p w:rsidR="00AD6C65" w:rsidRPr="00DB6D62" w:rsidRDefault="00AD6C65" w:rsidP="00AD6C65">
      <w:pPr>
        <w:ind w:firstLine="851"/>
        <w:rPr>
          <w:bCs/>
          <w:spacing w:val="-4"/>
          <w:sz w:val="20"/>
          <w:szCs w:val="20"/>
          <w:lang w:eastAsia="ru-RU"/>
        </w:rPr>
      </w:pPr>
      <w:r w:rsidRPr="00DB6D62">
        <w:rPr>
          <w:bCs/>
          <w:spacing w:val="-4"/>
          <w:sz w:val="20"/>
          <w:szCs w:val="20"/>
          <w:lang w:eastAsia="ru-RU"/>
        </w:rPr>
        <w:t xml:space="preserve">    </w:t>
      </w:r>
      <w:r>
        <w:rPr>
          <w:bCs/>
          <w:spacing w:val="-4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</w:p>
    <w:p w:rsidR="00AD6C65" w:rsidRPr="00DB6D62" w:rsidRDefault="00AD6C65" w:rsidP="00AD6C65">
      <w:pPr>
        <w:ind w:firstLine="851"/>
        <w:rPr>
          <w:bCs/>
          <w:spacing w:val="-4"/>
          <w:szCs w:val="28"/>
          <w:lang w:eastAsia="ru-RU"/>
        </w:rPr>
      </w:pPr>
      <w:r w:rsidRPr="00DB6D62">
        <w:rPr>
          <w:bCs/>
          <w:spacing w:val="-4"/>
          <w:szCs w:val="28"/>
          <w:lang w:eastAsia="ru-RU"/>
        </w:rPr>
        <w:t>– зам</w:t>
      </w:r>
      <w:r>
        <w:rPr>
          <w:bCs/>
          <w:spacing w:val="-4"/>
          <w:szCs w:val="28"/>
          <w:lang w:eastAsia="ru-RU"/>
        </w:rPr>
        <w:t>. ру</w:t>
      </w:r>
      <w:r w:rsidRPr="00DB6D62">
        <w:rPr>
          <w:bCs/>
          <w:spacing w:val="-4"/>
          <w:szCs w:val="28"/>
          <w:lang w:eastAsia="ru-RU"/>
        </w:rPr>
        <w:t>ководит</w:t>
      </w:r>
      <w:r>
        <w:rPr>
          <w:bCs/>
          <w:spacing w:val="-4"/>
          <w:szCs w:val="28"/>
          <w:lang w:eastAsia="ru-RU"/>
        </w:rPr>
        <w:t xml:space="preserve">еля рабочей группы </w:t>
      </w:r>
      <w:proofErr w:type="spellStart"/>
      <w:r>
        <w:rPr>
          <w:bCs/>
          <w:spacing w:val="-4"/>
          <w:szCs w:val="28"/>
          <w:lang w:eastAsia="ru-RU"/>
        </w:rPr>
        <w:t>Артемцева</w:t>
      </w:r>
      <w:proofErr w:type="spellEnd"/>
      <w:r>
        <w:rPr>
          <w:bCs/>
          <w:spacing w:val="-4"/>
          <w:szCs w:val="28"/>
          <w:lang w:eastAsia="ru-RU"/>
        </w:rPr>
        <w:t xml:space="preserve"> А.П.</w:t>
      </w:r>
      <w:r w:rsidRPr="00DB6D62">
        <w:rPr>
          <w:bCs/>
          <w:spacing w:val="-4"/>
          <w:szCs w:val="28"/>
          <w:lang w:eastAsia="ru-RU"/>
        </w:rPr>
        <w:t>,</w:t>
      </w:r>
    </w:p>
    <w:p w:rsidR="00AD6C65" w:rsidRPr="004132C4" w:rsidRDefault="00AD6C65" w:rsidP="00AD6C65">
      <w:pPr>
        <w:ind w:firstLine="851"/>
        <w:rPr>
          <w:bCs/>
          <w:spacing w:val="-4"/>
          <w:sz w:val="20"/>
          <w:szCs w:val="20"/>
          <w:lang w:eastAsia="ru-RU"/>
        </w:rPr>
      </w:pPr>
      <w:r>
        <w:rPr>
          <w:bCs/>
          <w:spacing w:val="-4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</w:p>
    <w:p w:rsidR="00AD6C65" w:rsidRDefault="00AD6C65" w:rsidP="00AD6C65">
      <w:pPr>
        <w:ind w:firstLine="851"/>
        <w:rPr>
          <w:bCs/>
          <w:spacing w:val="-4"/>
          <w:szCs w:val="28"/>
          <w:lang w:eastAsia="ru-RU"/>
        </w:rPr>
      </w:pPr>
      <w:r w:rsidRPr="00DB6D62">
        <w:rPr>
          <w:bCs/>
          <w:spacing w:val="-4"/>
          <w:szCs w:val="28"/>
          <w:lang w:eastAsia="ru-RU"/>
        </w:rPr>
        <w:t>– члены ра</w:t>
      </w:r>
      <w:r>
        <w:rPr>
          <w:bCs/>
          <w:spacing w:val="-4"/>
          <w:szCs w:val="28"/>
          <w:lang w:eastAsia="ru-RU"/>
        </w:rPr>
        <w:t xml:space="preserve">бочей группы </w:t>
      </w:r>
      <w:proofErr w:type="spellStart"/>
      <w:r>
        <w:rPr>
          <w:bCs/>
          <w:spacing w:val="-4"/>
          <w:szCs w:val="28"/>
          <w:lang w:eastAsia="ru-RU"/>
        </w:rPr>
        <w:t>Сердюкова.Е.В</w:t>
      </w:r>
      <w:proofErr w:type="spellEnd"/>
      <w:r>
        <w:rPr>
          <w:bCs/>
          <w:spacing w:val="-4"/>
          <w:szCs w:val="28"/>
          <w:lang w:eastAsia="ru-RU"/>
        </w:rPr>
        <w:t>.</w:t>
      </w:r>
      <w:r w:rsidRPr="00DB6D62">
        <w:rPr>
          <w:bCs/>
          <w:spacing w:val="-4"/>
          <w:szCs w:val="28"/>
          <w:lang w:eastAsia="ru-RU"/>
        </w:rPr>
        <w:t>.</w:t>
      </w:r>
    </w:p>
    <w:p w:rsidR="00AD6C65" w:rsidRPr="004132C4" w:rsidRDefault="00AD6C65" w:rsidP="00AD6C65">
      <w:pPr>
        <w:ind w:firstLine="851"/>
        <w:rPr>
          <w:bCs/>
          <w:spacing w:val="-4"/>
          <w:sz w:val="20"/>
          <w:szCs w:val="20"/>
          <w:lang w:eastAsia="ru-RU"/>
        </w:rPr>
      </w:pPr>
      <w:r>
        <w:rPr>
          <w:bCs/>
          <w:spacing w:val="-4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</w:p>
    <w:p w:rsidR="00AD6C65" w:rsidRPr="00DB6D62" w:rsidRDefault="00AD6C65" w:rsidP="00AD6C65">
      <w:pPr>
        <w:ind w:firstLine="851"/>
        <w:rPr>
          <w:bCs/>
          <w:spacing w:val="-4"/>
          <w:szCs w:val="28"/>
          <w:lang w:eastAsia="ru-RU"/>
        </w:rPr>
      </w:pPr>
      <w:r w:rsidRPr="00DB6D62">
        <w:rPr>
          <w:bCs/>
          <w:spacing w:val="-4"/>
          <w:szCs w:val="28"/>
          <w:lang w:eastAsia="ru-RU"/>
        </w:rPr>
        <w:t>2. Утвердить Положение о рабочей группе по предварительному рассмотрению обращений о нарушении избирательного законодательства, жалоб (заявлений) на решения и действия (бездействие) нижестоящих избирательных комиссий (прилагается).</w:t>
      </w:r>
    </w:p>
    <w:p w:rsidR="00AD6C65" w:rsidRPr="00DB6D62" w:rsidRDefault="00AD6C65" w:rsidP="00AD6C65">
      <w:pPr>
        <w:rPr>
          <w:bCs/>
          <w:spacing w:val="-4"/>
          <w:szCs w:val="28"/>
          <w:lang w:eastAsia="ru-RU"/>
        </w:rPr>
      </w:pPr>
    </w:p>
    <w:p w:rsidR="00AD6C65" w:rsidRPr="00DB6D62" w:rsidRDefault="00AD6C65" w:rsidP="00AD6C65">
      <w:pPr>
        <w:rPr>
          <w:bCs/>
          <w:spacing w:val="-4"/>
          <w:szCs w:val="28"/>
          <w:lang w:eastAsia="ru-RU"/>
        </w:rPr>
      </w:pPr>
    </w:p>
    <w:p w:rsidR="00ED6F5D" w:rsidRDefault="00AD6C65" w:rsidP="00ED6F5D">
      <w:pPr>
        <w:spacing w:after="120"/>
        <w:rPr>
          <w:spacing w:val="-4"/>
          <w:szCs w:val="28"/>
          <w:lang w:eastAsia="ru-RU"/>
        </w:rPr>
      </w:pPr>
      <w:r w:rsidRPr="00DB6D62">
        <w:rPr>
          <w:spacing w:val="-4"/>
          <w:szCs w:val="28"/>
          <w:lang w:eastAsia="ru-RU"/>
        </w:rPr>
        <w:t>Председатель комиссии</w:t>
      </w:r>
      <w:r w:rsidRPr="00DB6D62">
        <w:rPr>
          <w:spacing w:val="-4"/>
          <w:szCs w:val="28"/>
          <w:lang w:eastAsia="ru-RU"/>
        </w:rPr>
        <w:tab/>
      </w:r>
      <w:r>
        <w:rPr>
          <w:spacing w:val="-4"/>
          <w:szCs w:val="28"/>
          <w:lang w:eastAsia="ru-RU"/>
        </w:rPr>
        <w:t xml:space="preserve">                                                                  Н.И.Нефедьев</w:t>
      </w:r>
    </w:p>
    <w:p w:rsidR="00AD6C65" w:rsidRPr="00DB6D62" w:rsidRDefault="00AD6C65" w:rsidP="00ED6F5D">
      <w:pPr>
        <w:spacing w:after="120"/>
        <w:rPr>
          <w:spacing w:val="-4"/>
          <w:szCs w:val="28"/>
          <w:lang w:eastAsia="ru-RU"/>
        </w:rPr>
      </w:pPr>
      <w:r w:rsidRPr="00DB6D62">
        <w:rPr>
          <w:spacing w:val="-4"/>
          <w:szCs w:val="28"/>
          <w:lang w:eastAsia="ru-RU"/>
        </w:rPr>
        <w:t>Секретарь комиссии</w:t>
      </w:r>
      <w:r>
        <w:rPr>
          <w:spacing w:val="-4"/>
          <w:szCs w:val="28"/>
          <w:lang w:eastAsia="ru-RU"/>
        </w:rPr>
        <w:t xml:space="preserve">                                                                       </w:t>
      </w:r>
      <w:proofErr w:type="spellStart"/>
      <w:r>
        <w:rPr>
          <w:spacing w:val="-4"/>
          <w:szCs w:val="28"/>
          <w:lang w:eastAsia="ru-RU"/>
        </w:rPr>
        <w:t>А.П.Артемцева</w:t>
      </w:r>
      <w:proofErr w:type="spellEnd"/>
    </w:p>
    <w:p w:rsidR="00AD6C65" w:rsidRPr="00DB6D62" w:rsidRDefault="00AD6C65" w:rsidP="00AD6C65">
      <w:pPr>
        <w:jc w:val="center"/>
        <w:rPr>
          <w:sz w:val="18"/>
          <w:szCs w:val="24"/>
          <w:lang w:eastAsia="ru-RU"/>
        </w:rPr>
      </w:pPr>
      <w:r>
        <w:rPr>
          <w:sz w:val="18"/>
          <w:szCs w:val="24"/>
          <w:lang w:eastAsia="ru-RU"/>
        </w:rPr>
        <w:br w:type="page"/>
      </w:r>
      <w:r>
        <w:rPr>
          <w:sz w:val="18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 w:rsidRPr="00DB6D62">
        <w:rPr>
          <w:sz w:val="18"/>
          <w:szCs w:val="24"/>
          <w:lang w:eastAsia="ru-RU"/>
        </w:rPr>
        <w:t xml:space="preserve">Приложение </w:t>
      </w:r>
    </w:p>
    <w:p w:rsidR="00AD6C65" w:rsidRDefault="00AD6C65" w:rsidP="00AD6C65">
      <w:pPr>
        <w:jc w:val="right"/>
        <w:rPr>
          <w:sz w:val="18"/>
          <w:szCs w:val="24"/>
          <w:lang w:eastAsia="ru-RU"/>
        </w:rPr>
      </w:pPr>
      <w:r w:rsidRPr="00DB6D62">
        <w:rPr>
          <w:sz w:val="18"/>
          <w:szCs w:val="24"/>
          <w:lang w:eastAsia="ru-RU"/>
        </w:rPr>
        <w:t>к решению</w:t>
      </w:r>
      <w:r>
        <w:rPr>
          <w:sz w:val="18"/>
          <w:szCs w:val="24"/>
          <w:lang w:eastAsia="ru-RU"/>
        </w:rPr>
        <w:t xml:space="preserve"> </w:t>
      </w:r>
      <w:proofErr w:type="spellStart"/>
      <w:r>
        <w:rPr>
          <w:sz w:val="18"/>
          <w:szCs w:val="24"/>
          <w:lang w:eastAsia="ru-RU"/>
        </w:rPr>
        <w:t>Аларской</w:t>
      </w:r>
      <w:proofErr w:type="spellEnd"/>
      <w:r>
        <w:rPr>
          <w:sz w:val="18"/>
          <w:szCs w:val="24"/>
          <w:lang w:eastAsia="ru-RU"/>
        </w:rPr>
        <w:t xml:space="preserve"> </w:t>
      </w:r>
      <w:proofErr w:type="gramStart"/>
      <w:r>
        <w:rPr>
          <w:sz w:val="18"/>
          <w:szCs w:val="24"/>
          <w:lang w:eastAsia="ru-RU"/>
        </w:rPr>
        <w:t>территориальной</w:t>
      </w:r>
      <w:proofErr w:type="gramEnd"/>
      <w:r>
        <w:rPr>
          <w:sz w:val="18"/>
          <w:szCs w:val="24"/>
          <w:lang w:eastAsia="ru-RU"/>
        </w:rPr>
        <w:t xml:space="preserve"> </w:t>
      </w:r>
    </w:p>
    <w:p w:rsidR="00AD6C65" w:rsidRPr="00DB6D62" w:rsidRDefault="00AD6C65" w:rsidP="00AD6C65">
      <w:pPr>
        <w:jc w:val="right"/>
        <w:rPr>
          <w:sz w:val="18"/>
          <w:szCs w:val="24"/>
          <w:lang w:eastAsia="ru-RU"/>
        </w:rPr>
      </w:pPr>
      <w:r w:rsidRPr="00DB6D62">
        <w:rPr>
          <w:sz w:val="18"/>
          <w:szCs w:val="24"/>
          <w:lang w:eastAsia="ru-RU"/>
        </w:rPr>
        <w:t xml:space="preserve"> избирательной комиссии</w:t>
      </w:r>
    </w:p>
    <w:p w:rsidR="00AD6C65" w:rsidRPr="00DB6D62" w:rsidRDefault="00AD6C65" w:rsidP="00AD6C65">
      <w:pPr>
        <w:jc w:val="center"/>
        <w:rPr>
          <w:sz w:val="18"/>
          <w:szCs w:val="24"/>
          <w:lang w:eastAsia="ru-RU"/>
        </w:rPr>
      </w:pPr>
    </w:p>
    <w:p w:rsidR="00AD6C65" w:rsidRPr="00DB6D62" w:rsidRDefault="00AD6C65" w:rsidP="00AD6C65">
      <w:pPr>
        <w:jc w:val="center"/>
        <w:rPr>
          <w:sz w:val="12"/>
          <w:szCs w:val="24"/>
          <w:lang w:eastAsia="ru-RU"/>
        </w:rPr>
      </w:pPr>
      <w:r w:rsidRPr="00DB6D62">
        <w:rPr>
          <w:sz w:val="12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2"/>
          <w:szCs w:val="24"/>
          <w:lang w:eastAsia="ru-RU"/>
        </w:rPr>
        <w:t xml:space="preserve">         </w:t>
      </w:r>
    </w:p>
    <w:p w:rsidR="00AD6C65" w:rsidRPr="00DB6D62" w:rsidRDefault="00AD6C65" w:rsidP="00AD6C65">
      <w:pPr>
        <w:jc w:val="right"/>
        <w:rPr>
          <w:sz w:val="24"/>
          <w:szCs w:val="24"/>
          <w:lang w:eastAsia="ru-RU"/>
        </w:rPr>
      </w:pPr>
      <w:r>
        <w:rPr>
          <w:sz w:val="18"/>
          <w:szCs w:val="24"/>
          <w:lang w:eastAsia="ru-RU"/>
        </w:rPr>
        <w:t xml:space="preserve">             от 20 июня 2014</w:t>
      </w:r>
      <w:r w:rsidRPr="00DB6D62">
        <w:rPr>
          <w:sz w:val="18"/>
          <w:szCs w:val="24"/>
          <w:lang w:eastAsia="ru-RU"/>
        </w:rPr>
        <w:t xml:space="preserve"> г. № </w:t>
      </w:r>
      <w:r>
        <w:rPr>
          <w:sz w:val="18"/>
          <w:szCs w:val="24"/>
          <w:lang w:eastAsia="ru-RU"/>
        </w:rPr>
        <w:t>37/252</w:t>
      </w:r>
    </w:p>
    <w:p w:rsidR="00AD6C65" w:rsidRPr="00DB6D62" w:rsidRDefault="00AD6C65" w:rsidP="00AD6C65">
      <w:pPr>
        <w:jc w:val="center"/>
        <w:rPr>
          <w:b/>
          <w:bCs/>
          <w:szCs w:val="20"/>
        </w:rPr>
      </w:pPr>
      <w:r w:rsidRPr="00DB6D62">
        <w:rPr>
          <w:b/>
          <w:bCs/>
          <w:szCs w:val="20"/>
        </w:rPr>
        <w:t>ПОЛОЖЕНИЕ</w:t>
      </w:r>
    </w:p>
    <w:p w:rsidR="00AD6C65" w:rsidRPr="00DB6D62" w:rsidRDefault="00AD6C65" w:rsidP="00AD6C65">
      <w:pPr>
        <w:jc w:val="center"/>
        <w:rPr>
          <w:b/>
          <w:bCs/>
          <w:szCs w:val="20"/>
        </w:rPr>
      </w:pPr>
      <w:r w:rsidRPr="00DB6D62">
        <w:rPr>
          <w:b/>
          <w:bCs/>
          <w:szCs w:val="20"/>
        </w:rPr>
        <w:t>о рабочей группе по предварительному рассмотрению</w:t>
      </w:r>
    </w:p>
    <w:p w:rsidR="00AD6C65" w:rsidRPr="00DB6D62" w:rsidRDefault="00AD6C65" w:rsidP="00AD6C65">
      <w:pPr>
        <w:jc w:val="center"/>
        <w:rPr>
          <w:b/>
          <w:bCs/>
          <w:szCs w:val="20"/>
        </w:rPr>
      </w:pPr>
      <w:r w:rsidRPr="00DB6D62">
        <w:rPr>
          <w:b/>
          <w:bCs/>
          <w:szCs w:val="20"/>
        </w:rPr>
        <w:t xml:space="preserve">обращений о нарушении избирательного законодательства, </w:t>
      </w:r>
    </w:p>
    <w:p w:rsidR="00AD6C65" w:rsidRPr="00DB6D62" w:rsidRDefault="00AD6C65" w:rsidP="00AD6C65">
      <w:pPr>
        <w:jc w:val="center"/>
        <w:rPr>
          <w:b/>
          <w:bCs/>
          <w:szCs w:val="20"/>
        </w:rPr>
      </w:pPr>
      <w:r w:rsidRPr="00DB6D62">
        <w:rPr>
          <w:b/>
          <w:bCs/>
          <w:szCs w:val="20"/>
        </w:rPr>
        <w:t xml:space="preserve">жалоб (заявлений) на решения и действия (бездействие) </w:t>
      </w:r>
    </w:p>
    <w:p w:rsidR="00AD6C65" w:rsidRPr="00DB6D62" w:rsidRDefault="00AD6C65" w:rsidP="00AD6C65">
      <w:pPr>
        <w:jc w:val="center"/>
        <w:rPr>
          <w:b/>
          <w:bCs/>
          <w:szCs w:val="20"/>
        </w:rPr>
      </w:pPr>
      <w:proofErr w:type="gramStart"/>
      <w:r w:rsidRPr="00DB6D62">
        <w:rPr>
          <w:b/>
          <w:bCs/>
          <w:szCs w:val="20"/>
        </w:rPr>
        <w:t>нижестоящих</w:t>
      </w:r>
      <w:proofErr w:type="gramEnd"/>
      <w:r w:rsidRPr="00DB6D62">
        <w:rPr>
          <w:b/>
          <w:bCs/>
          <w:szCs w:val="20"/>
        </w:rPr>
        <w:t xml:space="preserve"> избирательных комиссии</w:t>
      </w:r>
    </w:p>
    <w:p w:rsidR="00AD6C65" w:rsidRPr="00DB6D62" w:rsidRDefault="00AD6C65" w:rsidP="00AD6C65">
      <w:pPr>
        <w:autoSpaceDE w:val="0"/>
        <w:autoSpaceDN w:val="0"/>
        <w:adjustRightInd w:val="0"/>
        <w:spacing w:line="360" w:lineRule="auto"/>
        <w:jc w:val="center"/>
        <w:rPr>
          <w:szCs w:val="24"/>
          <w:lang w:eastAsia="ru-RU"/>
        </w:rPr>
      </w:pPr>
    </w:p>
    <w:p w:rsidR="00AD6C65" w:rsidRPr="007D058E" w:rsidRDefault="00AD6C65" w:rsidP="00AD6C65">
      <w:pPr>
        <w:autoSpaceDE w:val="0"/>
        <w:autoSpaceDN w:val="0"/>
        <w:adjustRightInd w:val="0"/>
        <w:ind w:firstLine="720"/>
        <w:rPr>
          <w:szCs w:val="24"/>
          <w:lang w:eastAsia="ru-RU"/>
        </w:rPr>
      </w:pPr>
      <w:r w:rsidRPr="00DB6D62">
        <w:rPr>
          <w:szCs w:val="24"/>
          <w:lang w:eastAsia="ru-RU"/>
        </w:rPr>
        <w:t xml:space="preserve">1. </w:t>
      </w:r>
      <w:proofErr w:type="gramStart"/>
      <w:r w:rsidRPr="00DB6D62">
        <w:rPr>
          <w:szCs w:val="24"/>
          <w:lang w:eastAsia="ru-RU"/>
        </w:rPr>
        <w:t>Настоящее Положение определяет порядок, формы деятельности и полномочия ра</w:t>
      </w:r>
      <w:r>
        <w:rPr>
          <w:szCs w:val="24"/>
          <w:lang w:eastAsia="ru-RU"/>
        </w:rPr>
        <w:t xml:space="preserve">бочей группы </w:t>
      </w:r>
      <w:proofErr w:type="spellStart"/>
      <w:r>
        <w:rPr>
          <w:szCs w:val="24"/>
          <w:lang w:eastAsia="ru-RU"/>
        </w:rPr>
        <w:t>Аларской</w:t>
      </w:r>
      <w:proofErr w:type="spellEnd"/>
      <w:r>
        <w:rPr>
          <w:szCs w:val="24"/>
          <w:lang w:eastAsia="ru-RU"/>
        </w:rPr>
        <w:t xml:space="preserve"> территориальной</w:t>
      </w:r>
      <w:r w:rsidRPr="00DB6D62">
        <w:rPr>
          <w:szCs w:val="24"/>
          <w:lang w:eastAsia="ru-RU"/>
        </w:rPr>
        <w:t xml:space="preserve"> избирательной</w:t>
      </w:r>
      <w:r w:rsidRPr="00DB6D62">
        <w:rPr>
          <w:sz w:val="20"/>
          <w:szCs w:val="20"/>
          <w:lang w:eastAsia="ru-RU"/>
        </w:rPr>
        <w:t xml:space="preserve">                                           </w:t>
      </w:r>
      <w:r>
        <w:rPr>
          <w:sz w:val="20"/>
          <w:szCs w:val="20"/>
          <w:lang w:eastAsia="ru-RU"/>
        </w:rPr>
        <w:t xml:space="preserve">                          </w:t>
      </w:r>
      <w:r w:rsidRPr="00DB6D62">
        <w:rPr>
          <w:szCs w:val="24"/>
          <w:lang w:eastAsia="ru-RU"/>
        </w:rPr>
        <w:t>комиссии (далее – ТИК) по предварительному рассмотрению обращений о нарушении избирательного законодательства, а также жалоб (заявлений) на решения, дей</w:t>
      </w:r>
      <w:r>
        <w:rPr>
          <w:szCs w:val="24"/>
          <w:lang w:eastAsia="ru-RU"/>
        </w:rPr>
        <w:t>ствия (бездействие) участковых</w:t>
      </w:r>
      <w:r w:rsidRPr="00DB6D62">
        <w:rPr>
          <w:szCs w:val="24"/>
          <w:lang w:eastAsia="ru-RU"/>
        </w:rPr>
        <w:t xml:space="preserve"> избирательных комиссий (далее – рабочая группа) при прове</w:t>
      </w:r>
      <w:r>
        <w:rPr>
          <w:szCs w:val="24"/>
          <w:lang w:eastAsia="ru-RU"/>
        </w:rPr>
        <w:t xml:space="preserve">дении выборов мэра </w:t>
      </w:r>
      <w:proofErr w:type="spellStart"/>
      <w:r>
        <w:rPr>
          <w:szCs w:val="24"/>
          <w:lang w:eastAsia="ru-RU"/>
        </w:rPr>
        <w:t>Аларского</w:t>
      </w:r>
      <w:proofErr w:type="spellEnd"/>
      <w:r>
        <w:rPr>
          <w:szCs w:val="24"/>
          <w:lang w:eastAsia="ru-RU"/>
        </w:rPr>
        <w:t xml:space="preserve"> района и депутатов Думы МО «</w:t>
      </w:r>
      <w:proofErr w:type="spellStart"/>
      <w:r>
        <w:rPr>
          <w:szCs w:val="24"/>
          <w:lang w:eastAsia="ru-RU"/>
        </w:rPr>
        <w:t>Аларский</w:t>
      </w:r>
      <w:proofErr w:type="spellEnd"/>
      <w:r>
        <w:rPr>
          <w:szCs w:val="24"/>
          <w:lang w:eastAsia="ru-RU"/>
        </w:rPr>
        <w:t xml:space="preserve"> </w:t>
      </w:r>
      <w:proofErr w:type="spellStart"/>
      <w:r>
        <w:rPr>
          <w:szCs w:val="24"/>
          <w:lang w:eastAsia="ru-RU"/>
        </w:rPr>
        <w:t>рйон</w:t>
      </w:r>
      <w:proofErr w:type="spellEnd"/>
      <w:r>
        <w:rPr>
          <w:szCs w:val="24"/>
          <w:lang w:eastAsia="ru-RU"/>
        </w:rPr>
        <w:t>»  шестого созыва</w:t>
      </w:r>
      <w:r w:rsidRPr="00DB6D6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14 сентября </w:t>
      </w:r>
      <w:r w:rsidRPr="00DB6D62">
        <w:rPr>
          <w:szCs w:val="24"/>
          <w:lang w:eastAsia="ru-RU"/>
        </w:rPr>
        <w:t>201</w:t>
      </w:r>
      <w:r>
        <w:rPr>
          <w:szCs w:val="24"/>
          <w:lang w:eastAsia="ru-RU"/>
        </w:rPr>
        <w:t>4</w:t>
      </w:r>
      <w:r w:rsidRPr="00DB6D62">
        <w:rPr>
          <w:szCs w:val="24"/>
          <w:lang w:eastAsia="ru-RU"/>
        </w:rPr>
        <w:t xml:space="preserve"> года.</w:t>
      </w:r>
      <w:proofErr w:type="gramEnd"/>
    </w:p>
    <w:p w:rsidR="00AD6C65" w:rsidRPr="00DB6D62" w:rsidRDefault="00AD6C65" w:rsidP="00AD6C65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eastAsia="ru-RU"/>
        </w:rPr>
      </w:pPr>
      <w:r w:rsidRPr="00DB6D62">
        <w:rPr>
          <w:szCs w:val="24"/>
          <w:lang w:eastAsia="ru-RU"/>
        </w:rPr>
        <w:t>2. Рабочая группа в своей деятельности руководствуется Конституцией Российской Федерации, федеральными конституционными законами, федеральными законами, законами Иркутской области, решениями Центральной избирательной комиссии Российской Федерации, постановлениями Избирательной комиссии Иркутской области, решениями ТИК, а также настоящим Положением.</w:t>
      </w:r>
    </w:p>
    <w:p w:rsidR="00AD6C65" w:rsidRPr="00DB6D62" w:rsidRDefault="00AD6C65" w:rsidP="00AD6C65">
      <w:pPr>
        <w:autoSpaceDE w:val="0"/>
        <w:autoSpaceDN w:val="0"/>
        <w:adjustRightInd w:val="0"/>
        <w:ind w:firstLine="720"/>
        <w:rPr>
          <w:szCs w:val="24"/>
          <w:lang w:eastAsia="ru-RU"/>
        </w:rPr>
      </w:pPr>
      <w:r w:rsidRPr="00DB6D62">
        <w:rPr>
          <w:szCs w:val="24"/>
          <w:lang w:eastAsia="ru-RU"/>
        </w:rPr>
        <w:t>3. В компетенцию рабочей группы входит:</w:t>
      </w:r>
    </w:p>
    <w:p w:rsidR="00AD6C65" w:rsidRPr="00DB6D62" w:rsidRDefault="00AD6C65" w:rsidP="00AD6C65">
      <w:pPr>
        <w:autoSpaceDE w:val="0"/>
        <w:autoSpaceDN w:val="0"/>
        <w:adjustRightInd w:val="0"/>
        <w:ind w:firstLine="720"/>
        <w:rPr>
          <w:spacing w:val="-2"/>
          <w:szCs w:val="24"/>
          <w:lang w:eastAsia="ru-RU"/>
        </w:rPr>
      </w:pPr>
      <w:r w:rsidRPr="00DB6D62">
        <w:rPr>
          <w:spacing w:val="-2"/>
          <w:szCs w:val="24"/>
          <w:lang w:eastAsia="ru-RU"/>
        </w:rPr>
        <w:t>– предварительное рассмотрение обращений о нарушении избирательного законодательства;</w:t>
      </w:r>
    </w:p>
    <w:p w:rsidR="00AD6C65" w:rsidRPr="00DB6D62" w:rsidRDefault="00AD6C65" w:rsidP="00AD6C65">
      <w:pPr>
        <w:autoSpaceDE w:val="0"/>
        <w:autoSpaceDN w:val="0"/>
        <w:adjustRightInd w:val="0"/>
        <w:ind w:firstLine="720"/>
        <w:rPr>
          <w:szCs w:val="24"/>
          <w:lang w:eastAsia="ru-RU"/>
        </w:rPr>
      </w:pPr>
      <w:r w:rsidRPr="00DB6D62">
        <w:rPr>
          <w:szCs w:val="24"/>
          <w:lang w:eastAsia="ru-RU"/>
        </w:rPr>
        <w:t>– предварительное рассмотрение жалоб (заявлений) на решения, де</w:t>
      </w:r>
      <w:r>
        <w:rPr>
          <w:szCs w:val="24"/>
          <w:lang w:eastAsia="ru-RU"/>
        </w:rPr>
        <w:t>йствия (бездействие) участковых</w:t>
      </w:r>
      <w:r w:rsidRPr="00DB6D62">
        <w:rPr>
          <w:szCs w:val="24"/>
          <w:lang w:eastAsia="ru-RU"/>
        </w:rPr>
        <w:t xml:space="preserve"> избирательных к</w:t>
      </w:r>
      <w:r>
        <w:rPr>
          <w:szCs w:val="24"/>
          <w:lang w:eastAsia="ru-RU"/>
        </w:rPr>
        <w:t>омиссий при проведении выборов мэра района и депутатов Думы района</w:t>
      </w:r>
      <w:r w:rsidRPr="00DB6D6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14 сентября </w:t>
      </w:r>
      <w:r w:rsidRPr="00DB6D62">
        <w:rPr>
          <w:szCs w:val="24"/>
          <w:lang w:eastAsia="ru-RU"/>
        </w:rPr>
        <w:t>201</w:t>
      </w:r>
      <w:r>
        <w:rPr>
          <w:szCs w:val="24"/>
          <w:lang w:eastAsia="ru-RU"/>
        </w:rPr>
        <w:t>4</w:t>
      </w:r>
      <w:r w:rsidRPr="00DB6D62">
        <w:rPr>
          <w:szCs w:val="24"/>
          <w:lang w:eastAsia="ru-RU"/>
        </w:rPr>
        <w:t xml:space="preserve"> года;</w:t>
      </w:r>
    </w:p>
    <w:p w:rsidR="00AD6C65" w:rsidRPr="00DB6D62" w:rsidRDefault="00AD6C65" w:rsidP="00AD6C65">
      <w:pPr>
        <w:autoSpaceDE w:val="0"/>
        <w:autoSpaceDN w:val="0"/>
        <w:adjustRightInd w:val="0"/>
        <w:ind w:firstLine="720"/>
        <w:rPr>
          <w:szCs w:val="24"/>
          <w:lang w:eastAsia="ru-RU"/>
        </w:rPr>
      </w:pPr>
      <w:r w:rsidRPr="00DB6D62">
        <w:rPr>
          <w:szCs w:val="24"/>
          <w:lang w:eastAsia="ru-RU"/>
        </w:rPr>
        <w:t>– подготовка проектов решений ТИК о рассмотрении  жалоб (заявлений) на решения, де</w:t>
      </w:r>
      <w:r>
        <w:rPr>
          <w:szCs w:val="24"/>
          <w:lang w:eastAsia="ru-RU"/>
        </w:rPr>
        <w:t>йствия (бездействие) участковых</w:t>
      </w:r>
      <w:r w:rsidRPr="00DB6D62">
        <w:rPr>
          <w:szCs w:val="24"/>
          <w:lang w:eastAsia="ru-RU"/>
        </w:rPr>
        <w:t xml:space="preserve"> избирательных комиссий при проведе</w:t>
      </w:r>
      <w:r>
        <w:rPr>
          <w:szCs w:val="24"/>
          <w:lang w:eastAsia="ru-RU"/>
        </w:rPr>
        <w:t>нии выборов мэра района и депутатов Думы района</w:t>
      </w:r>
      <w:r w:rsidRPr="00DB6D6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14 сентября </w:t>
      </w:r>
      <w:r w:rsidRPr="00DB6D62">
        <w:rPr>
          <w:szCs w:val="24"/>
          <w:lang w:eastAsia="ru-RU"/>
        </w:rPr>
        <w:t>201</w:t>
      </w:r>
      <w:r>
        <w:rPr>
          <w:szCs w:val="24"/>
          <w:lang w:eastAsia="ru-RU"/>
        </w:rPr>
        <w:t>4</w:t>
      </w:r>
      <w:r w:rsidRPr="00DB6D62">
        <w:rPr>
          <w:szCs w:val="24"/>
          <w:lang w:eastAsia="ru-RU"/>
        </w:rPr>
        <w:t xml:space="preserve"> года;</w:t>
      </w:r>
    </w:p>
    <w:p w:rsidR="00AD6C65" w:rsidRPr="00DB6D62" w:rsidRDefault="00AD6C65" w:rsidP="00AD6C65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eastAsia="ru-RU"/>
        </w:rPr>
      </w:pPr>
      <w:r w:rsidRPr="00DB6D62">
        <w:rPr>
          <w:szCs w:val="24"/>
          <w:lang w:eastAsia="ru-RU"/>
        </w:rPr>
        <w:t>– подготовка проектов представлений ТИК</w:t>
      </w:r>
      <w:r>
        <w:rPr>
          <w:szCs w:val="24"/>
          <w:lang w:eastAsia="ru-RU"/>
        </w:rPr>
        <w:t xml:space="preserve"> </w:t>
      </w:r>
      <w:r w:rsidRPr="00DB6D62">
        <w:rPr>
          <w:szCs w:val="24"/>
          <w:lang w:eastAsia="ru-RU"/>
        </w:rPr>
        <w:t>о проведении проверок и пресечении нарушений избирательного законодательства, о привлечении виновных лиц к ответственности, установленной законодательством Российской Федерации по вопросам, входящим в компетенцию избирательной комиссии.</w:t>
      </w:r>
    </w:p>
    <w:p w:rsidR="00AD6C65" w:rsidRPr="00DB6D62" w:rsidRDefault="00AD6C65" w:rsidP="00AD6C65">
      <w:pPr>
        <w:autoSpaceDE w:val="0"/>
        <w:autoSpaceDN w:val="0"/>
        <w:adjustRightInd w:val="0"/>
        <w:ind w:firstLine="720"/>
        <w:rPr>
          <w:spacing w:val="-4"/>
          <w:szCs w:val="24"/>
          <w:lang w:eastAsia="ru-RU"/>
        </w:rPr>
      </w:pPr>
      <w:r w:rsidRPr="00DB6D62">
        <w:rPr>
          <w:spacing w:val="-4"/>
          <w:szCs w:val="24"/>
          <w:lang w:eastAsia="ru-RU"/>
        </w:rPr>
        <w:t>4. Деятельность рабочей группы осуществляется на основе коллегиальности, гласного и открытого обсуждения вопросов, входящих в ее компетенцию.</w:t>
      </w:r>
    </w:p>
    <w:p w:rsidR="00AD6C65" w:rsidRPr="00DB6D62" w:rsidRDefault="00AD6C65" w:rsidP="00AD6C65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eastAsia="ru-RU"/>
        </w:rPr>
      </w:pPr>
      <w:r w:rsidRPr="00DB6D62">
        <w:rPr>
          <w:spacing w:val="-2"/>
          <w:szCs w:val="24"/>
          <w:lang w:eastAsia="ru-RU"/>
        </w:rPr>
        <w:t>Рабочая группа образуется из числа членов избирательной комиссии с правом решающего голоса. Персональный состав рабочей группы утверждается решением ТИК.</w:t>
      </w:r>
    </w:p>
    <w:p w:rsidR="00AD6C65" w:rsidRPr="00DB6D62" w:rsidRDefault="00AD6C65" w:rsidP="00AD6C65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eastAsia="ru-RU"/>
        </w:rPr>
      </w:pPr>
      <w:r w:rsidRPr="00DB6D62">
        <w:rPr>
          <w:spacing w:val="-2"/>
          <w:szCs w:val="24"/>
          <w:lang w:eastAsia="ru-RU"/>
        </w:rPr>
        <w:lastRenderedPageBreak/>
        <w:t>Председатель и заместитель председателя рабочей группы назначаются решением ТИК.</w:t>
      </w:r>
    </w:p>
    <w:p w:rsidR="00AD6C65" w:rsidRPr="00DB6D62" w:rsidRDefault="00AD6C65" w:rsidP="00AD6C65">
      <w:pPr>
        <w:ind w:firstLine="720"/>
        <w:rPr>
          <w:sz w:val="20"/>
          <w:szCs w:val="20"/>
          <w:lang w:eastAsia="ru-RU"/>
        </w:rPr>
      </w:pPr>
      <w:r w:rsidRPr="00DB6D62">
        <w:rPr>
          <w:szCs w:val="28"/>
          <w:lang w:eastAsia="ru-RU"/>
        </w:rPr>
        <w:t xml:space="preserve">5. Поступившее в ТИК </w:t>
      </w:r>
      <w:r w:rsidRPr="00DB6D62">
        <w:rPr>
          <w:bCs/>
          <w:szCs w:val="28"/>
          <w:lang w:eastAsia="ru-RU"/>
        </w:rPr>
        <w:t xml:space="preserve">обращение, </w:t>
      </w:r>
      <w:r w:rsidRPr="00DB6D62">
        <w:rPr>
          <w:bCs/>
          <w:szCs w:val="20"/>
          <w:lang w:eastAsia="ru-RU"/>
        </w:rPr>
        <w:t>жалоба (заявление) готовится к рассмотрению на заседании рабочей группы по поручению председателя ТИК, а в его отсутствие – заместителя председателя ТИК</w:t>
      </w:r>
      <w:r w:rsidRPr="00DB6D62">
        <w:rPr>
          <w:szCs w:val="24"/>
          <w:lang w:eastAsia="ru-RU"/>
        </w:rPr>
        <w:t>.</w:t>
      </w:r>
    </w:p>
    <w:p w:rsidR="00AD6C65" w:rsidRPr="00DB6D62" w:rsidRDefault="00AD6C65" w:rsidP="00AD6C65">
      <w:pPr>
        <w:ind w:firstLine="720"/>
        <w:rPr>
          <w:spacing w:val="-4"/>
          <w:szCs w:val="20"/>
        </w:rPr>
      </w:pPr>
      <w:r w:rsidRPr="00DB6D62">
        <w:rPr>
          <w:spacing w:val="-4"/>
          <w:szCs w:val="28"/>
          <w:lang w:eastAsia="ru-RU"/>
        </w:rPr>
        <w:t>6. Подготовка к заседаниям рабочей группы ведется в соответствии с поручениями руководителя рабочей группы. Руководитель рабочей группы с учетом характера поступившего обращения, жалобы (заявления) дает членам рабочей группы соответствующие поручения, касающиеся подготовки материалов для рассмотрения на заседаниях рабочей группы</w:t>
      </w:r>
      <w:r w:rsidRPr="00DB6D62">
        <w:rPr>
          <w:spacing w:val="-4"/>
          <w:szCs w:val="20"/>
        </w:rPr>
        <w:t>, оповещения ее членов и приглашенных лиц о времени и месте заседания рабочей группы, организует делопроизводство в рабочей группе, председательствует на ее заседаниях.</w:t>
      </w:r>
    </w:p>
    <w:p w:rsidR="00AD6C65" w:rsidRPr="00DB6D62" w:rsidRDefault="00AD6C65" w:rsidP="00AD6C65">
      <w:pPr>
        <w:ind w:firstLine="720"/>
        <w:rPr>
          <w:szCs w:val="20"/>
        </w:rPr>
      </w:pPr>
      <w:r w:rsidRPr="00DB6D62">
        <w:rPr>
          <w:szCs w:val="20"/>
        </w:rPr>
        <w:t>В отсутствие руководителя рабочей группы, а также по его поручению обязанности руководителя рабочей группы исполняет его заместитель, а в случае его отсутствия – иной уполномоченный на то член рабочей группы.</w:t>
      </w:r>
    </w:p>
    <w:p w:rsidR="00AD6C65" w:rsidRPr="00DB6D62" w:rsidRDefault="00AD6C65" w:rsidP="00AD6C65">
      <w:pPr>
        <w:autoSpaceDE w:val="0"/>
        <w:autoSpaceDN w:val="0"/>
        <w:adjustRightInd w:val="0"/>
        <w:ind w:firstLine="720"/>
        <w:rPr>
          <w:szCs w:val="24"/>
          <w:lang w:eastAsia="ru-RU"/>
        </w:rPr>
      </w:pPr>
      <w:r w:rsidRPr="00DB6D62">
        <w:rPr>
          <w:szCs w:val="24"/>
          <w:lang w:eastAsia="ru-RU"/>
        </w:rPr>
        <w:t>7. Заседания рабочей группы созываются по мере необходимости. Заседание рабочей группы является правомочным, если на нем присутствует более половины от установленного числа членов рабочей группы.</w:t>
      </w:r>
    </w:p>
    <w:p w:rsidR="00AD6C65" w:rsidRPr="00DB6D62" w:rsidRDefault="00AD6C65" w:rsidP="00AD6C65">
      <w:pPr>
        <w:autoSpaceDE w:val="0"/>
        <w:autoSpaceDN w:val="0"/>
        <w:adjustRightInd w:val="0"/>
        <w:ind w:firstLine="720"/>
        <w:rPr>
          <w:spacing w:val="-6"/>
          <w:szCs w:val="24"/>
          <w:lang w:eastAsia="ru-RU"/>
        </w:rPr>
      </w:pPr>
      <w:r w:rsidRPr="00DB6D62">
        <w:rPr>
          <w:spacing w:val="-6"/>
          <w:szCs w:val="24"/>
          <w:lang w:eastAsia="ru-RU"/>
        </w:rPr>
        <w:t>8. На заседаниях рабочей группы вправе присутствовать и высказывать свое мнение члены ТИК с правом решающего и совещательного голоса, не входящие в состав рабочей группы, члены нижестоящих избирательных комиссий, участвующие в подготовке материалов к заседанию рабочей группы.</w:t>
      </w:r>
    </w:p>
    <w:p w:rsidR="00AD6C65" w:rsidRPr="00DB6D62" w:rsidRDefault="00AD6C65" w:rsidP="00AD6C65">
      <w:pPr>
        <w:autoSpaceDE w:val="0"/>
        <w:autoSpaceDN w:val="0"/>
        <w:adjustRightInd w:val="0"/>
        <w:ind w:firstLine="720"/>
        <w:rPr>
          <w:szCs w:val="24"/>
          <w:lang w:eastAsia="ru-RU"/>
        </w:rPr>
      </w:pPr>
      <w:r w:rsidRPr="00DB6D62">
        <w:rPr>
          <w:szCs w:val="24"/>
          <w:lang w:eastAsia="ru-RU"/>
        </w:rPr>
        <w:t>9. В заседании рабочей группы вправе принимать участие заявители, лица, чьи действия (бездействие) явились основанием для вынесения вопроса на рассмотрение рабочей группы, а также лица, уполномоченные представлять их интересы, и иные заинтересованные лица. Полномочия представителя заявителя и иных заинтересованных лиц должны быть оформлены в установленном законом порядке.</w:t>
      </w:r>
    </w:p>
    <w:p w:rsidR="00AD6C65" w:rsidRPr="00DB6D62" w:rsidRDefault="00AD6C65" w:rsidP="00AD6C65">
      <w:pPr>
        <w:autoSpaceDE w:val="0"/>
        <w:autoSpaceDN w:val="0"/>
        <w:adjustRightInd w:val="0"/>
        <w:ind w:firstLine="720"/>
        <w:rPr>
          <w:szCs w:val="24"/>
          <w:lang w:eastAsia="ru-RU"/>
        </w:rPr>
      </w:pPr>
      <w:r w:rsidRPr="00DB6D62">
        <w:rPr>
          <w:szCs w:val="24"/>
          <w:lang w:eastAsia="ru-RU"/>
        </w:rPr>
        <w:t>10. Для рассмотрения вносимых на заседание рабочей группы вопросов могут приглашаться представители избирательных комиссий, органов государственной власти и местного самоуправления, специалисты, эксперты и иные лица. Список указанных лиц составляется и подписывается руководителем рабочей группы либо его заместителем накануне очередного заседания.</w:t>
      </w:r>
    </w:p>
    <w:p w:rsidR="00AD6C65" w:rsidRPr="00DB6D62" w:rsidRDefault="00AD6C65" w:rsidP="00AD6C65">
      <w:pPr>
        <w:ind w:firstLine="720"/>
        <w:rPr>
          <w:spacing w:val="-6"/>
          <w:szCs w:val="28"/>
          <w:lang w:eastAsia="ru-RU"/>
        </w:rPr>
      </w:pPr>
      <w:r w:rsidRPr="00DB6D62">
        <w:rPr>
          <w:spacing w:val="-6"/>
          <w:szCs w:val="28"/>
          <w:lang w:eastAsia="ru-RU"/>
        </w:rPr>
        <w:t>11. Продолжительность выступлений на заседаниях рабочей группы устанавливается председательствующим по согласованию с докладчиками и содокладчиками.</w:t>
      </w:r>
    </w:p>
    <w:p w:rsidR="00AD6C65" w:rsidRPr="00DB6D62" w:rsidRDefault="00AD6C65" w:rsidP="00AD6C65">
      <w:pPr>
        <w:autoSpaceDE w:val="0"/>
        <w:autoSpaceDN w:val="0"/>
        <w:adjustRightInd w:val="0"/>
        <w:ind w:firstLine="720"/>
        <w:rPr>
          <w:szCs w:val="28"/>
          <w:lang w:eastAsia="ru-RU"/>
        </w:rPr>
      </w:pPr>
      <w:r w:rsidRPr="00DB6D62">
        <w:rPr>
          <w:szCs w:val="28"/>
          <w:lang w:eastAsia="ru-RU"/>
        </w:rPr>
        <w:t>12. Срок рассмотрения обращений, поступающих в рабочую группу, определяется действующим законодательством Российской Федерации.</w:t>
      </w:r>
    </w:p>
    <w:p w:rsidR="00AD6C65" w:rsidRPr="00DB6D62" w:rsidRDefault="00AD6C65" w:rsidP="00AD6C65">
      <w:pPr>
        <w:autoSpaceDE w:val="0"/>
        <w:autoSpaceDN w:val="0"/>
        <w:adjustRightInd w:val="0"/>
        <w:ind w:firstLine="720"/>
        <w:rPr>
          <w:szCs w:val="24"/>
          <w:lang w:eastAsia="ru-RU"/>
        </w:rPr>
      </w:pPr>
      <w:r w:rsidRPr="00DB6D62">
        <w:rPr>
          <w:szCs w:val="24"/>
          <w:lang w:eastAsia="ru-RU"/>
        </w:rPr>
        <w:t>13. На заседании рабочей группы ведется протокол, а при необходимости – аудиозапись или видеозапись. Протокол заседания рабочей группы ведет секретарь заседания, назначаемый председательствующим на заседании рабочей группы. Протокол подписывается председательствующим на заседании рабочей группы и секретарем.</w:t>
      </w:r>
    </w:p>
    <w:p w:rsidR="00AD6C65" w:rsidRPr="00DB6D62" w:rsidRDefault="00AD6C65" w:rsidP="00AD6C65">
      <w:pPr>
        <w:autoSpaceDE w:val="0"/>
        <w:autoSpaceDN w:val="0"/>
        <w:adjustRightInd w:val="0"/>
        <w:ind w:firstLine="720"/>
        <w:rPr>
          <w:szCs w:val="24"/>
          <w:lang w:eastAsia="ru-RU"/>
        </w:rPr>
      </w:pPr>
      <w:r w:rsidRPr="00DB6D62">
        <w:rPr>
          <w:szCs w:val="24"/>
          <w:lang w:eastAsia="ru-RU"/>
        </w:rPr>
        <w:lastRenderedPageBreak/>
        <w:t>14. Решение рабочей группы принимается большинством голосов от числа присутствующих на заседании членов рабочей группы открытым голосованием. В случае равенства голосов «за» и «против» голос председательствующего на заседании рабочей группы является решающим.</w:t>
      </w:r>
    </w:p>
    <w:p w:rsidR="00AD6C65" w:rsidRPr="00DB6D62" w:rsidRDefault="00AD6C65" w:rsidP="00AD6C65">
      <w:pPr>
        <w:autoSpaceDE w:val="0"/>
        <w:autoSpaceDN w:val="0"/>
        <w:adjustRightInd w:val="0"/>
        <w:ind w:firstLine="540"/>
        <w:rPr>
          <w:sz w:val="20"/>
          <w:szCs w:val="20"/>
          <w:lang w:eastAsia="ru-RU"/>
        </w:rPr>
      </w:pPr>
      <w:r w:rsidRPr="00DB6D62">
        <w:rPr>
          <w:rFonts w:cs="Arial"/>
          <w:szCs w:val="24"/>
          <w:lang w:eastAsia="ru-RU"/>
        </w:rPr>
        <w:t>15. Решения рабочей группы в случае необходимости вносятся на рассмотрение ТИК.</w:t>
      </w:r>
    </w:p>
    <w:p w:rsidR="00AD6C65" w:rsidRPr="00DB6D62" w:rsidRDefault="00AD6C65" w:rsidP="00AD6C65">
      <w:pPr>
        <w:autoSpaceDE w:val="0"/>
        <w:autoSpaceDN w:val="0"/>
        <w:adjustRightInd w:val="0"/>
        <w:ind w:firstLine="540"/>
        <w:rPr>
          <w:rFonts w:cs="Arial"/>
          <w:szCs w:val="24"/>
          <w:lang w:eastAsia="ru-RU"/>
        </w:rPr>
      </w:pPr>
      <w:r w:rsidRPr="00DB6D62">
        <w:rPr>
          <w:rFonts w:cs="Arial"/>
          <w:szCs w:val="24"/>
          <w:lang w:eastAsia="ru-RU"/>
        </w:rPr>
        <w:t xml:space="preserve">Обязательному рассмотрению на заседании ТИК подлежат решения, принятые рабочей группой: </w:t>
      </w:r>
    </w:p>
    <w:p w:rsidR="00AD6C65" w:rsidRPr="00DB6D62" w:rsidRDefault="00AD6C65" w:rsidP="00AD6C65">
      <w:pPr>
        <w:autoSpaceDE w:val="0"/>
        <w:autoSpaceDN w:val="0"/>
        <w:adjustRightInd w:val="0"/>
        <w:ind w:firstLine="540"/>
        <w:rPr>
          <w:sz w:val="20"/>
          <w:szCs w:val="20"/>
          <w:lang w:eastAsia="ru-RU"/>
        </w:rPr>
      </w:pPr>
      <w:r w:rsidRPr="00DB6D62">
        <w:rPr>
          <w:rFonts w:cs="Arial"/>
          <w:szCs w:val="24"/>
          <w:lang w:eastAsia="ru-RU"/>
        </w:rPr>
        <w:t>– по жалобам (заявлениям), поступившим в ТИК</w:t>
      </w:r>
      <w:r>
        <w:rPr>
          <w:rFonts w:cs="Arial"/>
          <w:szCs w:val="24"/>
          <w:lang w:eastAsia="ru-RU"/>
        </w:rPr>
        <w:t xml:space="preserve"> </w:t>
      </w:r>
      <w:r w:rsidRPr="00DB6D62">
        <w:rPr>
          <w:rFonts w:cs="Arial"/>
          <w:szCs w:val="24"/>
          <w:lang w:eastAsia="ru-RU"/>
        </w:rPr>
        <w:t xml:space="preserve">на решения, действия (бездействие) нижестоящих избирательных комиссий и их должностных лиц; </w:t>
      </w:r>
    </w:p>
    <w:p w:rsidR="00AD6C65" w:rsidRPr="00DB6D62" w:rsidRDefault="00AD6C65" w:rsidP="00AD6C65">
      <w:pPr>
        <w:autoSpaceDE w:val="0"/>
        <w:autoSpaceDN w:val="0"/>
        <w:adjustRightInd w:val="0"/>
        <w:ind w:firstLine="540"/>
        <w:rPr>
          <w:rFonts w:cs="Arial"/>
          <w:szCs w:val="24"/>
          <w:lang w:eastAsia="ru-RU"/>
        </w:rPr>
      </w:pPr>
      <w:r w:rsidRPr="00DB6D62">
        <w:rPr>
          <w:rFonts w:cs="Arial"/>
          <w:szCs w:val="24"/>
          <w:lang w:eastAsia="ru-RU"/>
        </w:rPr>
        <w:t xml:space="preserve">– по обращениям, указывающим на нарушения кандидатом, избирательным объединением законодательства о выборах и предполагающим вынесение кандидату, избирательному объединению предупреждения. </w:t>
      </w:r>
    </w:p>
    <w:p w:rsidR="00AD6C65" w:rsidRPr="00DB6D62" w:rsidRDefault="00AD6C65" w:rsidP="00AD6C65">
      <w:pPr>
        <w:autoSpaceDE w:val="0"/>
        <w:autoSpaceDN w:val="0"/>
        <w:adjustRightInd w:val="0"/>
        <w:ind w:firstLine="720"/>
        <w:rPr>
          <w:rFonts w:cs="Arial"/>
          <w:szCs w:val="24"/>
          <w:lang w:eastAsia="ru-RU"/>
        </w:rPr>
      </w:pPr>
      <w:r w:rsidRPr="00DB6D62">
        <w:rPr>
          <w:rFonts w:cs="Arial"/>
          <w:szCs w:val="24"/>
          <w:lang w:eastAsia="ru-RU"/>
        </w:rPr>
        <w:t xml:space="preserve">На основании принятого рабочей группой решения в установленном порядке готовится и вносится на рассмотрение соответствующий проект решения ТИК. При этом с докладом по данному  вопросу выступает руководитель рабочей группы или по его поручению – заместитель руководителя или член рабочей группы. </w:t>
      </w:r>
    </w:p>
    <w:p w:rsidR="00AD6C65" w:rsidRPr="00DB6D62" w:rsidRDefault="00AD6C65" w:rsidP="00AD6C65">
      <w:pPr>
        <w:autoSpaceDE w:val="0"/>
        <w:autoSpaceDN w:val="0"/>
        <w:adjustRightInd w:val="0"/>
        <w:ind w:firstLine="720"/>
        <w:rPr>
          <w:szCs w:val="28"/>
          <w:lang w:eastAsia="ru-RU"/>
        </w:rPr>
      </w:pPr>
      <w:r w:rsidRPr="00DB6D62">
        <w:rPr>
          <w:szCs w:val="20"/>
          <w:lang w:eastAsia="ru-RU"/>
        </w:rPr>
        <w:t xml:space="preserve">Иные обращения могут рассматриваться рабочей группой самостоятельно. </w:t>
      </w:r>
    </w:p>
    <w:p w:rsidR="00AD6C65" w:rsidRPr="00DB6D62" w:rsidRDefault="00AD6C65" w:rsidP="00AD6C65">
      <w:pPr>
        <w:autoSpaceDE w:val="0"/>
        <w:autoSpaceDN w:val="0"/>
        <w:adjustRightInd w:val="0"/>
        <w:ind w:firstLine="720"/>
        <w:rPr>
          <w:szCs w:val="24"/>
          <w:lang w:eastAsia="ru-RU"/>
        </w:rPr>
      </w:pPr>
      <w:r w:rsidRPr="00DB6D62">
        <w:rPr>
          <w:szCs w:val="24"/>
          <w:lang w:eastAsia="ru-RU"/>
        </w:rPr>
        <w:t>16. Руководитель рабочей группы обеспечивает хранение документации, связанной с деятельностью рабочей группы.</w:t>
      </w:r>
    </w:p>
    <w:p w:rsidR="00F63AC7" w:rsidRDefault="00F63AC7"/>
    <w:sectPr w:rsidR="00F63AC7" w:rsidSect="00F6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C65"/>
    <w:rsid w:val="00161241"/>
    <w:rsid w:val="005A6CB4"/>
    <w:rsid w:val="00AD6C65"/>
    <w:rsid w:val="00D21ED1"/>
    <w:rsid w:val="00ED6F5D"/>
    <w:rsid w:val="00F6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1323</Words>
  <Characters>7547</Characters>
  <Application>Microsoft Office Word</Application>
  <DocSecurity>0</DocSecurity>
  <Lines>62</Lines>
  <Paragraphs>17</Paragraphs>
  <ScaleCrop>false</ScaleCrop>
  <Company>Krokoz™</Company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Изберком</dc:creator>
  <cp:keywords/>
  <dc:description/>
  <cp:lastModifiedBy>Изберком</cp:lastModifiedBy>
  <cp:revision>4</cp:revision>
  <dcterms:created xsi:type="dcterms:W3CDTF">2014-09-03T03:21:00Z</dcterms:created>
  <dcterms:modified xsi:type="dcterms:W3CDTF">2014-09-03T03:45:00Z</dcterms:modified>
</cp:coreProperties>
</file>